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8744">
      <w:pPr>
        <w:spacing w:line="360" w:lineRule="auto"/>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常州纺织服装职业技术学院</w:t>
      </w:r>
    </w:p>
    <w:p w14:paraId="4FEFD815">
      <w:pPr>
        <w:spacing w:line="360" w:lineRule="auto"/>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创意</w:t>
      </w:r>
      <w:r>
        <w:rPr>
          <w:rFonts w:hint="eastAsia" w:ascii="黑体" w:hAnsi="黑体" w:eastAsia="黑体" w:cs="黑体"/>
          <w:b/>
          <w:bCs/>
          <w:sz w:val="32"/>
          <w:szCs w:val="32"/>
          <w:lang w:val="en-US" w:eastAsia="zh-CN"/>
        </w:rPr>
        <w:t>设计学院“技无止境 创新赋能”技能大</w:t>
      </w:r>
      <w:r>
        <w:rPr>
          <w:rFonts w:hint="eastAsia" w:ascii="黑体" w:hAnsi="黑体" w:eastAsia="黑体" w:cs="黑体"/>
          <w:b/>
          <w:bCs/>
          <w:sz w:val="32"/>
          <w:szCs w:val="32"/>
          <w:lang w:val="en-US" w:eastAsia="zh-CN"/>
        </w:rPr>
        <w:t>赛月</w:t>
      </w:r>
    </w:p>
    <w:p w14:paraId="2E49A60A">
      <w:pPr>
        <w:spacing w:line="360" w:lineRule="auto"/>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广播影视节目制作专业</w:t>
      </w:r>
      <w:r>
        <w:rPr>
          <w:rFonts w:hint="eastAsia" w:ascii="黑体" w:hAnsi="黑体" w:eastAsia="黑体" w:cs="黑体"/>
          <w:b/>
          <w:bCs/>
          <w:sz w:val="32"/>
          <w:szCs w:val="32"/>
          <w:lang w:val="en-US" w:eastAsia="zh-CN"/>
        </w:rPr>
        <w:t>赛项</w:t>
      </w:r>
      <w:r>
        <w:rPr>
          <w:rFonts w:hint="eastAsia" w:ascii="黑体" w:hAnsi="黑体" w:eastAsia="黑体" w:cs="黑体"/>
          <w:b/>
          <w:bCs/>
          <w:sz w:val="32"/>
          <w:szCs w:val="32"/>
          <w:lang w:val="en-US" w:eastAsia="zh-CN"/>
        </w:rPr>
        <w:t>规程</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赛</w:t>
      </w:r>
      <w:r>
        <w:rPr>
          <w:rFonts w:hint="eastAsia" w:ascii="黑体" w:hAnsi="黑体" w:eastAsia="黑体" w:cs="黑体"/>
          <w:b/>
          <w:bCs/>
          <w:sz w:val="32"/>
          <w:szCs w:val="32"/>
          <w:lang w:eastAsia="zh-CN"/>
        </w:rPr>
        <w:t>）</w:t>
      </w:r>
    </w:p>
    <w:p w14:paraId="4799D653">
      <w:pPr>
        <w:widowControl w:val="0"/>
        <w:spacing w:after="0" w:line="360" w:lineRule="auto"/>
        <w:jc w:val="both"/>
        <w:rPr>
          <w:rFonts w:hint="default" w:ascii="黑体" w:hAnsi="黑体" w:eastAsia="黑体" w:cs="黑体"/>
          <w:b/>
          <w:bCs/>
          <w:kern w:val="2"/>
          <w:sz w:val="28"/>
          <w:szCs w:val="28"/>
          <w:lang w:val="en-US" w:eastAsia="zh-CN"/>
        </w:rPr>
      </w:pPr>
      <w:r>
        <w:rPr>
          <w:rFonts w:hint="eastAsia" w:ascii="黑体" w:hAnsi="黑体" w:eastAsia="黑体" w:cs="黑体"/>
          <w:b/>
          <w:bCs/>
          <w:kern w:val="2"/>
          <w:sz w:val="28"/>
          <w:szCs w:val="28"/>
        </w:rPr>
        <w:t>一、</w:t>
      </w:r>
      <w:r>
        <w:rPr>
          <w:rFonts w:hint="eastAsia" w:ascii="黑体" w:hAnsi="黑体" w:eastAsia="黑体" w:cs="黑体"/>
          <w:b/>
          <w:bCs/>
          <w:kern w:val="2"/>
          <w:sz w:val="28"/>
          <w:szCs w:val="28"/>
          <w:lang w:val="en-US" w:eastAsia="zh-CN"/>
        </w:rPr>
        <w:t>活动宗旨</w:t>
      </w:r>
      <w:bookmarkStart w:id="1" w:name="_GoBack"/>
      <w:bookmarkEnd w:id="1"/>
    </w:p>
    <w:p w14:paraId="5EFD09DB">
      <w:pPr>
        <w:widowControl w:val="0"/>
        <w:spacing w:after="0" w:line="360" w:lineRule="auto"/>
        <w:ind w:firstLine="560" w:firstLineChars="200"/>
        <w:jc w:val="both"/>
        <w:rPr>
          <w:sz w:val="28"/>
          <w:szCs w:val="28"/>
        </w:rPr>
      </w:pPr>
      <w:r>
        <w:rPr>
          <w:rFonts w:hint="eastAsia" w:ascii="仿宋" w:hAnsi="仿宋" w:eastAsia="仿宋" w:cs="仿宋"/>
          <w:kern w:val="2"/>
          <w:sz w:val="28"/>
          <w:szCs w:val="28"/>
          <w:lang w:val="en-US" w:eastAsia="zh-CN"/>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123E7696">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二、竞赛内容</w:t>
      </w:r>
    </w:p>
    <w:p w14:paraId="2B214C8E">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主要考查选手视频剪辑能力、音效处理能力、特效应用能力及审美能力。</w:t>
      </w:r>
    </w:p>
    <w:p w14:paraId="5F754041">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本部分要求参赛选手将根据短视频策划方案和大赛提供的素材剪辑短视频，完成创作。短视频内容结构节奏合理，与策划方案准确对应，内容突显作品传播的价值及热词。（提交1分钟视频成片）</w:t>
      </w:r>
    </w:p>
    <w:p w14:paraId="6364D43D">
      <w:pPr>
        <w:widowControl w:val="0"/>
        <w:spacing w:after="0" w:line="360" w:lineRule="auto"/>
        <w:ind w:firstLine="560" w:firstLineChars="200"/>
        <w:jc w:val="both"/>
        <w:rPr>
          <w:rFonts w:hint="eastAsia" w:ascii="仿宋" w:hAnsi="仿宋" w:eastAsia="仿宋" w:cs="仿宋"/>
          <w:kern w:val="2"/>
          <w:sz w:val="28"/>
          <w:szCs w:val="28"/>
          <w:lang w:val="en-US" w:eastAsia="zh-CN"/>
        </w:rPr>
      </w:pPr>
      <w:bookmarkStart w:id="0" w:name="_Toc132498689"/>
      <w:r>
        <w:rPr>
          <w:rFonts w:hint="eastAsia" w:ascii="仿宋" w:hAnsi="仿宋" w:eastAsia="仿宋" w:cs="仿宋"/>
          <w:kern w:val="2"/>
          <w:sz w:val="28"/>
          <w:szCs w:val="28"/>
          <w:lang w:val="en-US" w:eastAsia="zh-CN"/>
        </w:rPr>
        <w:t>1、任务背景</w:t>
      </w:r>
      <w:bookmarkEnd w:id="0"/>
    </w:p>
    <w:p w14:paraId="2E2F0CCA">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我国有着五千年的文明历史，非遗文化是在历史的长河中沉淀下来的，它对于我国的文化继承和发扬有着至关重要的作用。当前社会经济和科技高速发展，文化生态环境也发生着巨大变化。</w:t>
      </w:r>
    </w:p>
    <w:p w14:paraId="5E0A790C">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在数字经济与传统文化深度融合的背景下，非物质文化遗产的保护与传承面临新的机遇与挑战。为响应国家“实施中华优秀传统文化传承发展工程”的号召，推动非遗文化在数字时代的创新表达，越来越多的创作者开始以交互体验、数字扫描、虚拟现实等数字化形式赋予传统文化新的活力，让更多人了解和认识非遗文化同时，也推动了非遗文化的传承与创新发展。</w:t>
      </w:r>
    </w:p>
    <w:p w14:paraId="6580735E">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2、视频参数</w:t>
      </w:r>
    </w:p>
    <w:p w14:paraId="292A359C">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（1）短视频时长应在1分钟以内；</w:t>
      </w:r>
    </w:p>
    <w:p w14:paraId="2C079DF4">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（2）视频格式为MOV或MP4格式；</w:t>
      </w:r>
    </w:p>
    <w:p w14:paraId="20F6241C">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（3）横板视频分辨率不低于1920px*1080px，竖版视频分辨率不低于1080px*1920px。</w:t>
      </w:r>
    </w:p>
    <w:p w14:paraId="7CE4ACDD">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3、视频剪辑</w:t>
      </w:r>
    </w:p>
    <w:p w14:paraId="4BD8B541">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（1）使用专业视频剪辑软件进行视频编辑；（不得套用模版）</w:t>
      </w:r>
    </w:p>
    <w:p w14:paraId="65DB9EB4">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（2）视频的整体结构紧密围绕着主题展开，中心思想清晰明确，同时在视频剪辑的手法上也表现出一定的创造性。</w:t>
      </w:r>
    </w:p>
    <w:p w14:paraId="2CA8452A">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4、音频处理</w:t>
      </w:r>
    </w:p>
    <w:p w14:paraId="05FCF34B">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（1）做好音频的淡入淡出、衔接处理、音量控制等内容；</w:t>
      </w:r>
    </w:p>
    <w:p w14:paraId="1E70E76C">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（2）把握视频的关键节点，同时注意对整体音频进行合成处理。</w:t>
      </w:r>
    </w:p>
    <w:p w14:paraId="7C0D6856">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5、字幕编辑</w:t>
      </w:r>
    </w:p>
    <w:p w14:paraId="55C74613">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 xml:space="preserve">在制作视频字幕时，没有特定的字体要求，只需要与画面风格相符即可。同时，整体字幕的呈现不应该影响视频的观看效果。  </w:t>
      </w:r>
    </w:p>
    <w:p w14:paraId="0923E2E2">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6、视频导出</w:t>
      </w:r>
    </w:p>
    <w:p w14:paraId="1CA5E06B">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导出的视频格式为MP4格式短视频成片不超过300Mb，同时要确保视频能流畅、完整地播放。</w:t>
      </w:r>
    </w:p>
    <w:p w14:paraId="02510CB4">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7、合规性检查</w:t>
      </w:r>
    </w:p>
    <w:p w14:paraId="48E43F8B">
      <w:pPr>
        <w:widowControl w:val="0"/>
        <w:spacing w:after="0" w:line="360" w:lineRule="auto"/>
        <w:ind w:firstLine="560" w:firstLineChars="200"/>
        <w:jc w:val="both"/>
        <w:rPr>
          <w:rFonts w:hint="default" w:ascii="Calibri" w:hAnsi="Calibri" w:eastAsia="宋体" w:cs="Times New Roman"/>
          <w:kern w:val="2"/>
          <w:sz w:val="24"/>
          <w:szCs w:val="24"/>
          <w:lang w:val="en-US" w:eastAsia="zh-CN"/>
        </w:rPr>
      </w:pPr>
      <w:r>
        <w:rPr>
          <w:rFonts w:hint="eastAsia" w:ascii="仿宋" w:hAnsi="仿宋" w:eastAsia="仿宋" w:cs="仿宋"/>
          <w:kern w:val="2"/>
          <w:sz w:val="28"/>
          <w:szCs w:val="28"/>
          <w:lang w:val="en-US" w:eastAsia="zh-CN"/>
        </w:rPr>
        <w:t>要求竞赛选手打开已经生成的视频文件，根据相关法律法规与政策规定，严格审核短视频成片，并进行相应调整，包含短视频标题、名称、表情包等，以及语言、字幕、画面、音乐、音效等内容。</w:t>
      </w:r>
    </w:p>
    <w:p w14:paraId="16B9071A">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三、竞赛方式</w:t>
      </w:r>
    </w:p>
    <w:p w14:paraId="51517F85">
      <w:pPr>
        <w:widowControl w:val="0"/>
        <w:spacing w:after="0" w:line="360" w:lineRule="auto"/>
        <w:ind w:firstLine="560" w:firstLineChars="200"/>
        <w:jc w:val="both"/>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决赛，由云平台统一发布考题，学生线上完成并提交。</w:t>
      </w:r>
    </w:p>
    <w:p w14:paraId="2740F776">
      <w:pPr>
        <w:widowControl w:val="0"/>
        <w:spacing w:after="0" w:line="360" w:lineRule="auto"/>
        <w:ind w:firstLine="560" w:firstLineChars="200"/>
        <w:jc w:val="both"/>
        <w:rPr>
          <w:rFonts w:hint="eastAsia"/>
          <w:sz w:val="28"/>
          <w:szCs w:val="28"/>
        </w:rPr>
      </w:pPr>
      <w:r>
        <w:rPr>
          <w:rFonts w:hint="eastAsia" w:ascii="仿宋" w:hAnsi="仿宋" w:eastAsia="仿宋" w:cs="仿宋"/>
          <w:kern w:val="2"/>
          <w:sz w:val="28"/>
          <w:szCs w:val="28"/>
          <w:lang w:val="en-US" w:eastAsia="zh-CN"/>
        </w:rPr>
        <w:t>由影视教研室组织在初赛一等奖、二等奖获奖选手参与。</w:t>
      </w:r>
    </w:p>
    <w:p w14:paraId="59824796">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四、竞赛流程</w:t>
      </w:r>
    </w:p>
    <w:p w14:paraId="18B6279A">
      <w:pPr>
        <w:widowControl w:val="0"/>
        <w:spacing w:after="0" w:line="360" w:lineRule="auto"/>
        <w:ind w:firstLine="560" w:firstLineChars="200"/>
        <w:jc w:val="both"/>
        <w:rPr>
          <w:rFonts w:hint="default"/>
          <w:lang w:val="en-US" w:eastAsia="zh-CN"/>
        </w:rPr>
      </w:pPr>
      <w:r>
        <w:rPr>
          <w:rFonts w:hint="eastAsia" w:ascii="仿宋" w:hAnsi="仿宋" w:eastAsia="仿宋" w:cs="仿宋"/>
          <w:kern w:val="2"/>
          <w:sz w:val="28"/>
          <w:szCs w:val="28"/>
          <w:lang w:val="en-US" w:eastAsia="zh-CN"/>
        </w:rPr>
        <w:t>2025年5月26日(周一) 线上发布考题。当天完成并提交。</w:t>
      </w:r>
    </w:p>
    <w:p w14:paraId="2D94E380">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五、竞赛规则</w:t>
      </w:r>
    </w:p>
    <w:p w14:paraId="6BAF684A">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1、参赛作品应符合法律法规及国家方针政策，符合社会主义核心价值观，积极健康，主题明确。</w:t>
      </w:r>
    </w:p>
    <w:p w14:paraId="53BDEFB7">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2、参赛作品应紧扣主题要求，具有创新性和趣味性，作品内容健康、思想内涵丰富、价值取向正确，不得使用与政治、宗教相关等敏感内容。</w:t>
      </w:r>
    </w:p>
    <w:p w14:paraId="08F0F6E4">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113C1766">
      <w:pPr>
        <w:widowControl w:val="0"/>
        <w:spacing w:after="0" w:line="360" w:lineRule="auto"/>
        <w:ind w:firstLine="560" w:firstLineChars="200"/>
        <w:jc w:val="both"/>
        <w:rPr>
          <w:rFonts w:hint="eastAsia" w:ascii="Calibri" w:hAnsi="Calibri" w:eastAsia="宋体" w:cs="Times New Roman"/>
          <w:b w:val="0"/>
          <w:bCs w:val="0"/>
          <w:kern w:val="2"/>
          <w:sz w:val="24"/>
          <w:szCs w:val="24"/>
          <w:lang w:val="en-US" w:eastAsia="zh-CN"/>
        </w:rPr>
      </w:pPr>
      <w:r>
        <w:rPr>
          <w:rFonts w:hint="eastAsia" w:ascii="仿宋" w:hAnsi="仿宋" w:eastAsia="仿宋" w:cs="仿宋"/>
          <w:kern w:val="2"/>
          <w:sz w:val="28"/>
          <w:szCs w:val="28"/>
          <w:lang w:val="en-US" w:eastAsia="zh-CN"/>
        </w:rPr>
        <w:t>4、获奖参赛作品，主办方（教研室）即拥有该参赛作品的全部宣传推广权。</w:t>
      </w:r>
    </w:p>
    <w:p w14:paraId="34D6E512">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六、成绩评定</w:t>
      </w:r>
    </w:p>
    <w:p w14:paraId="6E06E8F9">
      <w:pPr>
        <w:widowControl w:val="0"/>
        <w:spacing w:after="0" w:line="360" w:lineRule="auto"/>
        <w:ind w:firstLine="560" w:firstLineChars="200"/>
        <w:jc w:val="both"/>
        <w:rPr>
          <w:rFonts w:hint="eastAsia" w:ascii="Calibri" w:hAnsi="Calibri" w:eastAsia="宋体" w:cs="Times New Roman"/>
          <w:b w:val="0"/>
          <w:bCs w:val="0"/>
          <w:kern w:val="2"/>
          <w:sz w:val="24"/>
          <w:szCs w:val="24"/>
          <w:lang w:val="en-US" w:eastAsia="zh-CN"/>
        </w:rPr>
      </w:pPr>
      <w:r>
        <w:rPr>
          <w:rFonts w:hint="eastAsia" w:ascii="仿宋" w:hAnsi="仿宋" w:eastAsia="仿宋" w:cs="仿宋"/>
          <w:kern w:val="2"/>
          <w:sz w:val="28"/>
          <w:szCs w:val="28"/>
          <w:lang w:val="en-US" w:eastAsia="zh-CN"/>
        </w:rPr>
        <w:t>2024年5月28日（周三）由影视教研室组织相关专家、教师进行评审，评出一等奖（10%）、二等奖（20%）、三等奖（30%）。</w:t>
      </w:r>
    </w:p>
    <w:p w14:paraId="2E4FD16D">
      <w:pPr>
        <w:widowControl w:val="0"/>
        <w:spacing w:after="0" w:line="360" w:lineRule="auto"/>
        <w:jc w:val="both"/>
        <w:rPr>
          <w:rFonts w:hint="eastAsia" w:ascii="黑体" w:hAnsi="黑体" w:eastAsia="黑体" w:cs="黑体"/>
          <w:b/>
          <w:bCs/>
          <w:kern w:val="2"/>
          <w:sz w:val="28"/>
          <w:szCs w:val="28"/>
          <w:lang w:val="en-US" w:eastAsia="zh-CN"/>
        </w:rPr>
      </w:pPr>
      <w:r>
        <w:rPr>
          <w:rFonts w:hint="eastAsia" w:ascii="黑体" w:hAnsi="黑体" w:eastAsia="黑体" w:cs="黑体"/>
          <w:b/>
          <w:bCs/>
          <w:kern w:val="2"/>
          <w:sz w:val="28"/>
          <w:szCs w:val="28"/>
          <w:lang w:val="en-US" w:eastAsia="zh-CN"/>
        </w:rPr>
        <w:t>七、奖项设置</w:t>
      </w:r>
    </w:p>
    <w:p w14:paraId="524B1465">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1、根据参赛人数或队数按照一等奖10%、二等奖20%、三等奖30%的比例确定获奖名单申请颁发校级技能大赛获奖证书。</w:t>
      </w:r>
    </w:p>
    <w:p w14:paraId="40A3BE71">
      <w:pPr>
        <w:widowControl w:val="0"/>
        <w:spacing w:after="0" w:line="360" w:lineRule="auto"/>
        <w:ind w:firstLine="560" w:firstLineChars="2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2、对取得优异成绩(一等奖)的学生给予表彰并授予“校级技术能手”称号。</w:t>
      </w:r>
    </w:p>
    <w:p w14:paraId="29101184">
      <w:pPr>
        <w:widowControl w:val="0"/>
        <w:spacing w:after="0" w:line="360" w:lineRule="auto"/>
        <w:jc w:val="right"/>
        <w:rPr>
          <w:rFonts w:hint="eastAsia" w:ascii="Calibri" w:hAnsi="Calibri" w:eastAsia="宋体" w:cs="Times New Roman"/>
          <w:b w:val="0"/>
          <w:bCs w:val="0"/>
          <w:kern w:val="2"/>
          <w:sz w:val="24"/>
          <w:szCs w:val="24"/>
          <w:lang w:val="en-US" w:eastAsia="zh-CN"/>
        </w:rPr>
      </w:pPr>
    </w:p>
    <w:p w14:paraId="11ED330D">
      <w:pPr>
        <w:widowControl w:val="0"/>
        <w:spacing w:after="0" w:line="360" w:lineRule="auto"/>
        <w:ind w:firstLine="560" w:firstLineChars="200"/>
        <w:jc w:val="right"/>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创意设计学院 广播影视节目制作</w:t>
      </w:r>
    </w:p>
    <w:p w14:paraId="52A48CD6">
      <w:pPr>
        <w:widowControl w:val="0"/>
        <w:spacing w:after="0" w:line="360" w:lineRule="auto"/>
        <w:ind w:firstLine="560" w:firstLineChars="200"/>
        <w:jc w:val="righ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2025年5月12日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NDhjNTQ3NjY5MWFhZDI3Njg0MGU2NWUzZjZkZjUifQ=="/>
  </w:docVars>
  <w:rsids>
    <w:rsidRoot w:val="002F49BC"/>
    <w:rsid w:val="000B3761"/>
    <w:rsid w:val="000D135E"/>
    <w:rsid w:val="002F49BC"/>
    <w:rsid w:val="0039185C"/>
    <w:rsid w:val="004F2F6C"/>
    <w:rsid w:val="005C38D3"/>
    <w:rsid w:val="005F797D"/>
    <w:rsid w:val="006829A3"/>
    <w:rsid w:val="00747D0E"/>
    <w:rsid w:val="00772897"/>
    <w:rsid w:val="009A0653"/>
    <w:rsid w:val="009C29A6"/>
    <w:rsid w:val="00A04E29"/>
    <w:rsid w:val="00A61305"/>
    <w:rsid w:val="00AE0772"/>
    <w:rsid w:val="20601E8E"/>
    <w:rsid w:val="2C9D10D7"/>
    <w:rsid w:val="2FB85A12"/>
    <w:rsid w:val="4E415C81"/>
    <w:rsid w:val="5C997035"/>
    <w:rsid w:val="5F4F4051"/>
    <w:rsid w:val="65EE48DD"/>
    <w:rsid w:val="6AB24586"/>
    <w:rsid w:val="6DEA63CE"/>
    <w:rsid w:val="7E1A46D6"/>
    <w:rsid w:val="7F5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Body Text First Indent"/>
    <w:basedOn w:val="2"/>
    <w:next w:val="1"/>
    <w:qFormat/>
    <w:uiPriority w:val="0"/>
    <w:pPr>
      <w:spacing w:line="360" w:lineRule="auto"/>
      <w:ind w:left="263" w:firstLine="420" w:firstLineChars="100"/>
    </w:pPr>
    <w:rPr>
      <w:rFonts w:ascii="微软雅黑" w:hAnsi="微软雅黑" w:eastAsia="微软雅黑" w:cs="微软雅黑"/>
      <w:kern w:val="2"/>
      <w:sz w:val="21"/>
      <w:szCs w:val="2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1533</Words>
  <Characters>1597</Characters>
  <Lines>8</Lines>
  <Paragraphs>2</Paragraphs>
  <TotalTime>0</TotalTime>
  <ScaleCrop>false</ScaleCrop>
  <LinksUpToDate>false</LinksUpToDate>
  <CharactersWithSpaces>1603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2024-04-10T06:14:00Z</dcterms:created>
  <dc:creator>Microsoft Office User</dc:creator>
  <cp:lastModifiedBy>武传奇</cp:lastModifiedBy>
  <dcterms:modified xsi:type="dcterms:W3CDTF">2025-05-14T00:54:53Z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84EC466061E14DBA936B0AD6A6EDD391_13</vt:lpwstr>
  </property>
  <property fmtid="{D5CDD505-2E9C-101B-9397-08002B2CF9AE}" pid="4" name="KSOTemplateDocerSaveRecord">
    <vt:lpwstr>eyJoZGlkIjoiOTQ4ZDZlOTgxNDZlMjJmZmFkNjRkMDE5YjcyNTk3YjUiLCJ1c2VySWQiOiIxNTU3MTE4MzExIn0=</vt:lpwstr>
  </property>
</Properties>
</file>